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40" w:lineRule="auto"/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FRANK FERUCH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Seattle, WA | (509) 730-1658 | frank.feruch@gmail.com</w:t>
      </w:r>
    </w:p>
    <w:p w:rsidR="00000000" w:rsidDel="00000000" w:rsidP="00000000" w:rsidRDefault="00000000" w:rsidRPr="00000000" w14:paraId="00000003">
      <w:pPr>
        <w:spacing w:after="60" w:line="240" w:lineRule="auto"/>
        <w:jc w:val="center"/>
        <w:rPr/>
      </w:pPr>
      <w:r w:rsidDel="00000000" w:rsidR="00000000" w:rsidRPr="00000000">
        <w:rPr>
          <w:rtl w:val="0"/>
        </w:rPr>
        <w:t xml:space="preserve">Full-Stack Developer | AI Platform Architect | Solution Architect</w:t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Public Trust Clearance (Active) - Federal Contract Eligible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Bdr>
          <w:bottom w:color="000000" w:space="0" w:sz="6" w:val="single"/>
        </w:pBd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Full-Stack Developer and Solution Architect with 15+ years delivering scalable enterprise CMS, AI-powered analytics, and cloud platforms for Fortune 500 and federal clients. Expertise spans Drupal, WordPress, Node.js, React, PHP, MySQL/PostgreSQL, Solr, and AWS. Skilled in leveraging AI to predict traffic trends, analyze system and traffic health, and detect security anomalies. Experienced in Git workflows, CI/CD, and cloud content delivery networks including Cloudflare and Akamai. Proven record of bridging full-stack engineering, AI integration, and federal platform modernization to deliver high-performance, secure, and compliant solutions while utilizing monitoring platforms like Sumo Logic and DOMO for operational insights.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bottom w:color="000000" w:space="0" w:sz="6" w:val="single"/>
        </w:pBd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CORE COMPETENCIES</w:t>
      </w:r>
    </w:p>
    <w:p w:rsidR="00000000" w:rsidDel="00000000" w:rsidP="00000000" w:rsidRDefault="00000000" w:rsidRPr="00000000" w14:paraId="00000008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Full-Stack Development: </w:t>
      </w:r>
      <w:r w:rsidDel="00000000" w:rsidR="00000000" w:rsidRPr="00000000">
        <w:rPr>
          <w:rtl w:val="0"/>
        </w:rPr>
        <w:t xml:space="preserve">Front-End, Back-End, API Development, Responsive Design, PWA</w:t>
      </w:r>
    </w:p>
    <w:p w:rsidR="00000000" w:rsidDel="00000000" w:rsidP="00000000" w:rsidRDefault="00000000" w:rsidRPr="00000000" w14:paraId="00000009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CMS Platforms: </w:t>
      </w:r>
      <w:r w:rsidDel="00000000" w:rsidR="00000000" w:rsidRPr="00000000">
        <w:rPr>
          <w:rtl w:val="0"/>
        </w:rPr>
        <w:t xml:space="preserve">Drupal 7-11, WordPress, Headless/Decoupled Architectures</w:t>
      </w:r>
    </w:p>
    <w:p w:rsidR="00000000" w:rsidDel="00000000" w:rsidP="00000000" w:rsidRDefault="00000000" w:rsidRPr="00000000" w14:paraId="0000000A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AI and Machine Learning: </w:t>
      </w:r>
      <w:r w:rsidDel="00000000" w:rsidR="00000000" w:rsidRPr="00000000">
        <w:rPr>
          <w:rtl w:val="0"/>
        </w:rPr>
        <w:t xml:space="preserve">Traffic Prediction, System Health Analysis, Security Analytics, GPT-4, Claude, Gemini, RAG Architecture, Vector Databases, Semantic Search</w:t>
      </w:r>
    </w:p>
    <w:p w:rsidR="00000000" w:rsidDel="00000000" w:rsidP="00000000" w:rsidRDefault="00000000" w:rsidRPr="00000000" w14:paraId="0000000B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Cloud and DevOps: </w:t>
      </w:r>
      <w:r w:rsidDel="00000000" w:rsidR="00000000" w:rsidRPr="00000000">
        <w:rPr>
          <w:rtl w:val="0"/>
        </w:rPr>
        <w:t xml:space="preserve">AWS, Acquia Cloud, Docker, CI/CD Pipelines, Git Workflows, Deployment Automation</w:t>
      </w:r>
    </w:p>
    <w:p w:rsidR="00000000" w:rsidDel="00000000" w:rsidP="00000000" w:rsidRDefault="00000000" w:rsidRPr="00000000" w14:paraId="0000000C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Performance and CDN: </w:t>
      </w:r>
      <w:r w:rsidDel="00000000" w:rsidR="00000000" w:rsidRPr="00000000">
        <w:rPr>
          <w:rtl w:val="0"/>
        </w:rPr>
        <w:t xml:space="preserve">Cloudflare, Akamai, WAF, Caching (Redis, Varnish), Query Tuning</w:t>
      </w:r>
    </w:p>
    <w:p w:rsidR="00000000" w:rsidDel="00000000" w:rsidP="00000000" w:rsidRDefault="00000000" w:rsidRPr="00000000" w14:paraId="0000000D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Search and Analytics: </w:t>
      </w:r>
      <w:r w:rsidDel="00000000" w:rsidR="00000000" w:rsidRPr="00000000">
        <w:rPr>
          <w:rtl w:val="0"/>
        </w:rPr>
        <w:t xml:space="preserve">Solr, DOMO Analytics, Sumo Logic, Monitoring and Reporting</w:t>
      </w:r>
    </w:p>
    <w:p w:rsidR="00000000" w:rsidDel="00000000" w:rsidP="00000000" w:rsidRDefault="00000000" w:rsidRPr="00000000" w14:paraId="0000000E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Security and Monitoring: </w:t>
      </w:r>
      <w:r w:rsidDel="00000000" w:rsidR="00000000" w:rsidRPr="00000000">
        <w:rPr>
          <w:rtl w:val="0"/>
        </w:rPr>
        <w:t xml:space="preserve">SIEM, Secure Authentication, Logging, Observability, Vulnerability Management</w:t>
      </w:r>
    </w:p>
    <w:p w:rsidR="00000000" w:rsidDel="00000000" w:rsidP="00000000" w:rsidRDefault="00000000" w:rsidRPr="00000000" w14:paraId="0000000F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Federal Compliance and Accessibility: </w:t>
      </w:r>
      <w:r w:rsidDel="00000000" w:rsidR="00000000" w:rsidRPr="00000000">
        <w:rPr>
          <w:rtl w:val="0"/>
        </w:rPr>
        <w:t xml:space="preserve">Section 508, WCAG 2.1, USWDS</w:t>
      </w:r>
    </w:p>
    <w:p w:rsidR="00000000" w:rsidDel="00000000" w:rsidP="00000000" w:rsidRDefault="00000000" w:rsidRPr="00000000" w14:paraId="00000010">
      <w:pPr>
        <w:spacing w:after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Enterprise Solution Architecture: </w:t>
      </w:r>
      <w:r w:rsidDel="00000000" w:rsidR="00000000" w:rsidRPr="00000000">
        <w:rPr>
          <w:rtl w:val="0"/>
        </w:rPr>
        <w:t xml:space="preserve">API Integration, System Scalability, Performance Optimization, Technical Governance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Bdr>
          <w:bottom w:color="000000" w:space="0" w:sz="6" w:val="single"/>
        </w:pBd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ACQUIA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AI and Federal Platform Architect / Full-Stack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August 2023 - Present</w:t>
      </w:r>
    </w:p>
    <w:p w:rsidR="00000000" w:rsidDel="00000000" w:rsidP="00000000" w:rsidRDefault="00000000" w:rsidRPr="00000000" w14:paraId="00000015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Architect and support 60+ federal agency accounts including DOJ, managing platform stability for mission-critical government operations</w:t>
      </w:r>
    </w:p>
    <w:p w:rsidR="00000000" w:rsidDel="00000000" w:rsidP="00000000" w:rsidRDefault="00000000" w:rsidRPr="00000000" w14:paraId="00000016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Supported the DOJ platform release of the Epstein Files (3.5M+ pages, 180K+ images, 2K+ videos) under the Epstein Files Transparency Act, ensuring 99.9% uptime during unprecedented public traffic surges</w:t>
      </w:r>
    </w:p>
    <w:p w:rsidR="00000000" w:rsidDel="00000000" w:rsidP="00000000" w:rsidRDefault="00000000" w:rsidRPr="00000000" w14:paraId="00000017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Developed AI-powered traffic prediction system reducing unplanned downtime by 40% and improving capacity planning accuracy across federal platforms</w:t>
      </w:r>
    </w:p>
    <w:p w:rsidR="00000000" w:rsidDel="00000000" w:rsidP="00000000" w:rsidRDefault="00000000" w:rsidRPr="00000000" w14:paraId="00000018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Architected 15+ custom API integrations connecting Drupal to enterprise systems, reducing data synchronization time from hours to minutes</w:t>
      </w:r>
    </w:p>
    <w:p w:rsidR="00000000" w:rsidDel="00000000" w:rsidP="00000000" w:rsidRDefault="00000000" w:rsidRPr="00000000" w14:paraId="00000019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Implemented Solr search delivering sub-200ms response times for 500K+ document indexes; configured Cloudflare WAF blocking 10K+ monthly threats</w:t>
      </w:r>
    </w:p>
    <w:p w:rsidR="00000000" w:rsidDel="00000000" w:rsidP="00000000" w:rsidRDefault="00000000" w:rsidRPr="00000000" w14:paraId="0000001A">
      <w:pP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Built real-time monitoring dashboards with DOMO and Sumo Logic, reducing mean incident response time from 45 minutes to under 10 minutes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JOHNS HOPKINS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Senior Full-Stack Developer / Solution Architect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December 2021 - July 2023</w:t>
      </w:r>
    </w:p>
    <w:p w:rsidR="00000000" w:rsidDel="00000000" w:rsidP="00000000" w:rsidRDefault="00000000" w:rsidRPr="00000000" w14:paraId="0000001E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Maintained Drupal Commerce platform processing $2M+ annual revenue across 140+ countries with 99.9% uptime for scholarly publications</w:t>
      </w:r>
    </w:p>
    <w:p w:rsidR="00000000" w:rsidDel="00000000" w:rsidP="00000000" w:rsidRDefault="00000000" w:rsidRPr="00000000" w14:paraId="0000001F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Developed order fulfillment API reducing manual processing by 80%</w:t>
      </w:r>
    </w:p>
    <w:p w:rsidR="00000000" w:rsidDel="00000000" w:rsidP="00000000" w:rsidRDefault="00000000" w:rsidRPr="00000000" w14:paraId="00000020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Deployed predictive analytics identifying 3 critical security vulnerabilities before exploitation, protecting 50K+ customer records</w:t>
      </w:r>
    </w:p>
    <w:p w:rsidR="00000000" w:rsidDel="00000000" w:rsidP="00000000" w:rsidRDefault="00000000" w:rsidRPr="00000000" w14:paraId="00000021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Optimized search infrastructure improving scholarly content discovery by 35%, directly increasing subscription renewals</w:t>
      </w:r>
    </w:p>
    <w:p w:rsidR="00000000" w:rsidDel="00000000" w:rsidP="00000000" w:rsidRDefault="00000000" w:rsidRPr="00000000" w14:paraId="00000022">
      <w:pP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HP ENTERPRISES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Senior Full-Stack Developer / Solution Architect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January 2017 - November 2021</w:t>
      </w:r>
    </w:p>
    <w:p w:rsidR="00000000" w:rsidDel="00000000" w:rsidP="00000000" w:rsidRDefault="00000000" w:rsidRPr="00000000" w14:paraId="00000026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Consolidated 8 legacy Drupal sites into unified enterprise platform, reducing infrastructure costs by $500K annually and maintenance overhead by 60%</w:t>
      </w:r>
    </w:p>
    <w:p w:rsidR="00000000" w:rsidDel="00000000" w:rsidP="00000000" w:rsidRDefault="00000000" w:rsidRPr="00000000" w14:paraId="00000027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Architected enterprise API gateway serving 15+ internal applications and 200K+ daily requests with 99.95% availability</w:t>
      </w:r>
    </w:p>
    <w:p w:rsidR="00000000" w:rsidDel="00000000" w:rsidP="00000000" w:rsidRDefault="00000000" w:rsidRPr="00000000" w14:paraId="00000028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Improved page load times by 65% through Varnish/Redis caching and CDN optimization, supporting 10x traffic growth during product launches</w:t>
      </w:r>
    </w:p>
    <w:p w:rsidR="00000000" w:rsidDel="00000000" w:rsidP="00000000" w:rsidRDefault="00000000" w:rsidRPr="00000000" w14:paraId="00000029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Implemented security monitoring detecting and blocking 50K+ monthly attack attempts; achieved zero security breaches over 4-year tenure</w:t>
      </w:r>
    </w:p>
    <w:p w:rsidR="00000000" w:rsidDel="00000000" w:rsidP="00000000" w:rsidRDefault="00000000" w:rsidRPr="00000000" w14:paraId="0000002A">
      <w:pP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Delivered FedRAMP-aligned solutions for HP federal contracts, enabling $10M+ in government procurement eligibility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pBdr>
          <w:bottom w:color="000000" w:space="0" w:sz="6" w:val="single"/>
        </w:pBd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AI PRODUCT DEVELOPMENT</w:t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AI SEARCH 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Founder / Architect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Built AI search platform processing with 40% improvement in search relevance over traditional keyword search</w:t>
      </w:r>
    </w:p>
    <w:p w:rsidR="00000000" w:rsidDel="00000000" w:rsidP="00000000" w:rsidRDefault="00000000" w:rsidRPr="00000000" w14:paraId="0000002F">
      <w:pP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- Launched WordPress plugin with enterprise licensing model; onboarded beta customers in legal tech and higher education sectors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pBdr>
          <w:bottom w:color="000000" w:space="0" w:sz="6" w:val="single"/>
        </w:pBd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ECOLE SUPERIEURE D'ARTS GRAPHIQUES (ESAG)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Graphic Arts and Design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Paris, France | 3 Years</w:t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ECOLE ACTIVE BILINGUE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International Baccalaureate (IB)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Paris, France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pBdr>
          <w:bottom w:color="000000" w:space="0" w:sz="6" w:val="single"/>
        </w:pBd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TECHNICAL SKILLS</w:t>
      </w:r>
    </w:p>
    <w:p w:rsidR="00000000" w:rsidDel="00000000" w:rsidP="00000000" w:rsidRDefault="00000000" w:rsidRPr="00000000" w14:paraId="00000038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Languages: </w:t>
      </w:r>
      <w:r w:rsidDel="00000000" w:rsidR="00000000" w:rsidRPr="00000000">
        <w:rPr>
          <w:rtl w:val="0"/>
        </w:rPr>
        <w:t xml:space="preserve">PHP, JavaScript, Node.js, Python, SQL, HTML, CSS</w:t>
      </w:r>
    </w:p>
    <w:p w:rsidR="00000000" w:rsidDel="00000000" w:rsidP="00000000" w:rsidRDefault="00000000" w:rsidRPr="00000000" w14:paraId="00000039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Frameworks: </w:t>
      </w:r>
      <w:r w:rsidDel="00000000" w:rsidR="00000000" w:rsidRPr="00000000">
        <w:rPr>
          <w:rtl w:val="0"/>
        </w:rPr>
        <w:t xml:space="preserve">React, Drupal 7-11, WordPress, REST API, GraphQL API</w:t>
      </w:r>
    </w:p>
    <w:p w:rsidR="00000000" w:rsidDel="00000000" w:rsidP="00000000" w:rsidRDefault="00000000" w:rsidRPr="00000000" w14:paraId="0000003A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Databases: </w:t>
      </w:r>
      <w:r w:rsidDel="00000000" w:rsidR="00000000" w:rsidRPr="00000000">
        <w:rPr>
          <w:rtl w:val="0"/>
        </w:rPr>
        <w:t xml:space="preserve">MySQL, PostgreSQL, MongoDB, Vector Databases</w:t>
      </w:r>
    </w:p>
    <w:p w:rsidR="00000000" w:rsidDel="00000000" w:rsidP="00000000" w:rsidRDefault="00000000" w:rsidRPr="00000000" w14:paraId="0000003B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Cloud/DevOps: </w:t>
      </w:r>
      <w:r w:rsidDel="00000000" w:rsidR="00000000" w:rsidRPr="00000000">
        <w:rPr>
          <w:rtl w:val="0"/>
        </w:rPr>
        <w:t xml:space="preserve">AWS, Acquia Cloud, Docker, CI/CD, Git</w:t>
      </w:r>
    </w:p>
    <w:p w:rsidR="00000000" w:rsidDel="00000000" w:rsidP="00000000" w:rsidRDefault="00000000" w:rsidRPr="00000000" w14:paraId="0000003C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AI/ML: </w:t>
      </w:r>
      <w:r w:rsidDel="00000000" w:rsidR="00000000" w:rsidRPr="00000000">
        <w:rPr>
          <w:rtl w:val="0"/>
        </w:rPr>
        <w:t xml:space="preserve">GPT-4, Claude, Gemini, RAG, Semantic Search, Vector Databases</w:t>
      </w:r>
    </w:p>
    <w:p w:rsidR="00000000" w:rsidDel="00000000" w:rsidP="00000000" w:rsidRDefault="00000000" w:rsidRPr="00000000" w14:paraId="0000003D">
      <w:pPr>
        <w:spacing w:after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Tools: </w:t>
      </w:r>
      <w:r w:rsidDel="00000000" w:rsidR="00000000" w:rsidRPr="00000000">
        <w:rPr>
          <w:rtl w:val="0"/>
        </w:rPr>
        <w:t xml:space="preserve">Solr, Cloudflare, Akamai, Redis, Varnish, DOMO, Sumo Logic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pBdr>
          <w:bottom w:color="000000" w:space="0" w:sz="6" w:val="single"/>
        </w:pBd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KEYWORDS</w:t>
      </w:r>
    </w:p>
    <w:p w:rsidR="00000000" w:rsidDel="00000000" w:rsidP="00000000" w:rsidRDefault="00000000" w:rsidRPr="00000000" w14:paraId="0000003F">
      <w:pPr>
        <w:spacing w:after="20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Federal Platform Architect, DOJ, DHS, HHS, Federal Agencies, Public Trust Clearance, Section 508, WCAG 2.1, USWDS, Secure Cloud Architecture, AI Platform Architecture, Traffic Prediction, System Health Analysis, Security Analytics, Full-Stack Development, Drupal, WordPress, Headless CMS, Node.js, React, PHP, MySQL, PostgreSQL, MongoDB, REST API, GraphQL API, Solr, GPT-4, Claude, Gemini, RAG, Vector Databases, Semantic Search, CI/CD, Git, Docker, Cloudflare, Akamai, DOMO, Sumo Logic, Deployment Automation, Performance Optimization, Technical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